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075B" w14:textId="77777777" w:rsidR="00005179" w:rsidRPr="00545305" w:rsidRDefault="005A01FA" w:rsidP="005A01FA">
      <w:pPr>
        <w:ind w:left="-142"/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</w:pPr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4.4 </w:t>
      </w:r>
      <w:proofErr w:type="spellStart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Making</w:t>
      </w:r>
      <w:proofErr w:type="spellEnd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 </w:t>
      </w:r>
      <w:proofErr w:type="spellStart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Reasoned</w:t>
      </w:r>
      <w:proofErr w:type="spellEnd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 </w:t>
      </w:r>
      <w:proofErr w:type="spellStart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Ethical</w:t>
      </w:r>
      <w:proofErr w:type="spellEnd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 </w:t>
      </w:r>
      <w:proofErr w:type="spellStart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Jud</w:t>
      </w:r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gements</w:t>
      </w:r>
      <w:proofErr w:type="spellEnd"/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 </w:t>
      </w:r>
      <w:proofErr w:type="spellStart"/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Regarding</w:t>
      </w:r>
      <w:proofErr w:type="spellEnd"/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 </w:t>
      </w:r>
      <w:proofErr w:type="spellStart"/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Controversial</w:t>
      </w:r>
      <w:proofErr w:type="spellEnd"/>
      <w:r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 xml:space="preserve"> </w:t>
      </w:r>
      <w:proofErr w:type="spellStart"/>
      <w:r w:rsidR="00545305" w:rsidRPr="00545305">
        <w:rPr>
          <w:rFonts w:ascii="Arial Rounded MT Bold" w:hAnsi="Arial Rounded MT Bold" w:cs="Arial"/>
          <w:b/>
          <w:color w:val="943634"/>
          <w:sz w:val="28"/>
          <w:szCs w:val="28"/>
          <w:lang w:val="fr-CA"/>
        </w:rPr>
        <w:t>Legislation</w:t>
      </w:r>
      <w:proofErr w:type="spellEnd"/>
    </w:p>
    <w:p w14:paraId="038B0847" w14:textId="77777777" w:rsidR="00BA09F5" w:rsidRPr="00A05D0E" w:rsidRDefault="00BA09F5" w:rsidP="00BA09F5">
      <w:pPr>
        <w:rPr>
          <w:rFonts w:ascii="Times" w:hAnsi="Times"/>
          <w:sz w:val="20"/>
          <w:szCs w:val="20"/>
        </w:rPr>
      </w:pPr>
    </w:p>
    <w:p w14:paraId="07C93395" w14:textId="77777777" w:rsidR="00BA09F5" w:rsidRPr="00A05D0E" w:rsidRDefault="005A01FA" w:rsidP="00BA09F5">
      <w:pPr>
        <w:rPr>
          <w:rFonts w:ascii="Times" w:hAnsi="Times"/>
        </w:rPr>
      </w:pPr>
      <w:r>
        <w:rPr>
          <w:rFonts w:ascii="Times" w:hAnsi="Times" w:cs="Arial"/>
        </w:rPr>
        <w:t>Law Studies 12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  <w:t xml:space="preserve">                </w:t>
      </w:r>
      <w:r w:rsidR="00BA09F5" w:rsidRPr="00A05D0E">
        <w:rPr>
          <w:rFonts w:ascii="Times" w:hAnsi="Times" w:cs="Arial"/>
        </w:rPr>
        <w:t>Name</w:t>
      </w:r>
      <w:r w:rsidR="00BA09F5" w:rsidRPr="00A05D0E">
        <w:rPr>
          <w:rFonts w:ascii="Times" w:hAnsi="Times"/>
        </w:rPr>
        <w:t xml:space="preserve">: _______________________________________________  </w:t>
      </w:r>
    </w:p>
    <w:p w14:paraId="4CCC9FEA" w14:textId="77777777" w:rsidR="00BA09F5" w:rsidRPr="00A05D0E" w:rsidRDefault="00BA09F5" w:rsidP="00BA09F5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BA09F5" w:rsidRPr="00A05D0E" w14:paraId="44B76E7B" w14:textId="77777777">
        <w:tc>
          <w:tcPr>
            <w:tcW w:w="10440" w:type="dxa"/>
            <w:gridSpan w:val="2"/>
          </w:tcPr>
          <w:p w14:paraId="611FA41B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 xml:space="preserve">1. Historical action </w:t>
            </w:r>
            <w:r w:rsidR="005A01FA">
              <w:rPr>
                <w:rFonts w:ascii="Times" w:hAnsi="Times"/>
                <w:b/>
              </w:rPr>
              <w:t>which resulted in creating Section 35 of the Constitution Act:</w:t>
            </w:r>
          </w:p>
          <w:p w14:paraId="15E78052" w14:textId="77777777" w:rsidR="00BA09F5" w:rsidRPr="00A05D0E" w:rsidRDefault="00BA09F5" w:rsidP="00BA09F5">
            <w:pPr>
              <w:rPr>
                <w:rFonts w:ascii="Times" w:hAnsi="Times"/>
              </w:rPr>
            </w:pPr>
          </w:p>
          <w:p w14:paraId="6D327B77" w14:textId="77777777" w:rsidR="00BA09F5" w:rsidRPr="00A05D0E" w:rsidRDefault="00BA09F5" w:rsidP="00BA09F5">
            <w:pPr>
              <w:rPr>
                <w:rFonts w:ascii="Times" w:hAnsi="Times"/>
              </w:rPr>
            </w:pPr>
          </w:p>
        </w:tc>
      </w:tr>
      <w:tr w:rsidR="00BA09F5" w:rsidRPr="00A05D0E" w14:paraId="2E52379C" w14:textId="77777777">
        <w:tc>
          <w:tcPr>
            <w:tcW w:w="10440" w:type="dxa"/>
            <w:gridSpan w:val="2"/>
          </w:tcPr>
          <w:p w14:paraId="4C162E0A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 xml:space="preserve">2. When </w:t>
            </w:r>
            <w:r w:rsidR="005A01FA">
              <w:rPr>
                <w:rFonts w:ascii="Times" w:hAnsi="Times"/>
                <w:b/>
              </w:rPr>
              <w:t>was Section 35 of the Constitution Act created?</w:t>
            </w:r>
          </w:p>
          <w:p w14:paraId="09F108CF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7EEB9223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  <w:tr w:rsidR="00BA09F5" w:rsidRPr="00A05D0E" w14:paraId="138C8B0D" w14:textId="77777777">
        <w:tc>
          <w:tcPr>
            <w:tcW w:w="10440" w:type="dxa"/>
            <w:gridSpan w:val="2"/>
          </w:tcPr>
          <w:p w14:paraId="232C2EEB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3. Who were the main participants?</w:t>
            </w:r>
          </w:p>
          <w:p w14:paraId="7110BFA4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2A94E15A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2C960D64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  <w:tr w:rsidR="00BA09F5" w:rsidRPr="00A05D0E" w14:paraId="6B0814D7" w14:textId="77777777">
        <w:tc>
          <w:tcPr>
            <w:tcW w:w="10440" w:type="dxa"/>
            <w:gridSpan w:val="2"/>
          </w:tcPr>
          <w:p w14:paraId="11BF1D69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4. What other relevant events were occurring around the same time?</w:t>
            </w:r>
          </w:p>
          <w:p w14:paraId="6BD7F4A6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56D16449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3A013896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5BE493D4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  <w:tr w:rsidR="00BA09F5" w:rsidRPr="00A05D0E" w14:paraId="385BE77C" w14:textId="77777777">
        <w:tc>
          <w:tcPr>
            <w:tcW w:w="5220" w:type="dxa"/>
          </w:tcPr>
          <w:p w14:paraId="30145A5E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 xml:space="preserve">5. What perspectives/points of view existed at the time in relation to </w:t>
            </w:r>
            <w:r w:rsidR="005A01FA">
              <w:rPr>
                <w:rFonts w:ascii="Times" w:hAnsi="Times"/>
                <w:b/>
              </w:rPr>
              <w:t>creating this legislation</w:t>
            </w:r>
            <w:r w:rsidRPr="00A05D0E">
              <w:rPr>
                <w:rFonts w:ascii="Times" w:hAnsi="Times"/>
                <w:b/>
              </w:rPr>
              <w:t>?</w:t>
            </w:r>
          </w:p>
          <w:p w14:paraId="17DB8F1C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5D0DD92C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77514911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046D1A73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689C5842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50F2DBCE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0FE74308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  <w:tc>
          <w:tcPr>
            <w:tcW w:w="5220" w:type="dxa"/>
          </w:tcPr>
          <w:p w14:paraId="3603518A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Evidence:</w:t>
            </w:r>
          </w:p>
        </w:tc>
      </w:tr>
      <w:tr w:rsidR="00BA09F5" w:rsidRPr="00A05D0E" w14:paraId="33E51978" w14:textId="77777777">
        <w:tc>
          <w:tcPr>
            <w:tcW w:w="5220" w:type="dxa"/>
          </w:tcPr>
          <w:p w14:paraId="38CC5D69" w14:textId="5B5EE1DB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6. Wh</w:t>
            </w:r>
            <w:r w:rsidR="005A01FA">
              <w:rPr>
                <w:rFonts w:ascii="Times" w:hAnsi="Times"/>
                <w:b/>
              </w:rPr>
              <w:t>at differences exist between the</w:t>
            </w:r>
            <w:r w:rsidRPr="00A05D0E">
              <w:rPr>
                <w:rFonts w:ascii="Times" w:hAnsi="Times"/>
                <w:b/>
              </w:rPr>
              <w:t xml:space="preserve"> ethical universe</w:t>
            </w:r>
            <w:r w:rsidR="005A01FA">
              <w:rPr>
                <w:rFonts w:ascii="Times" w:hAnsi="Times"/>
                <w:b/>
              </w:rPr>
              <w:t xml:space="preserve"> of mainstream Canadian society</w:t>
            </w:r>
            <w:r w:rsidRPr="00A05D0E">
              <w:rPr>
                <w:rFonts w:ascii="Times" w:hAnsi="Times"/>
                <w:b/>
              </w:rPr>
              <w:t xml:space="preserve"> (values and ideas of right and wrong) and </w:t>
            </w:r>
            <w:r w:rsidR="005A01FA">
              <w:rPr>
                <w:rFonts w:ascii="Times" w:hAnsi="Times"/>
                <w:b/>
              </w:rPr>
              <w:t xml:space="preserve">that of </w:t>
            </w:r>
            <w:r w:rsidR="005D4CCE" w:rsidRPr="005D4CC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First Peoples (First Nations, </w:t>
            </w:r>
            <w:proofErr w:type="gramStart"/>
            <w:r w:rsidR="005D4CCE" w:rsidRPr="005D4CC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Métis</w:t>
            </w:r>
            <w:proofErr w:type="gramEnd"/>
            <w:r w:rsidR="005D4CCE" w:rsidRPr="005D4CC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and Inuit</w:t>
            </w:r>
            <w:r w:rsidR="005D4CCE" w:rsidRPr="005D4CCE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)</w:t>
            </w:r>
            <w:r w:rsidR="005D4CCE" w:rsidRPr="005D4CC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A05D0E">
              <w:rPr>
                <w:rFonts w:ascii="Times" w:hAnsi="Times"/>
                <w:b/>
              </w:rPr>
              <w:t xml:space="preserve">in relation to the issues involved in </w:t>
            </w:r>
            <w:r w:rsidR="005A01FA">
              <w:rPr>
                <w:rFonts w:ascii="Times" w:hAnsi="Times"/>
                <w:b/>
              </w:rPr>
              <w:t>creating this legislation</w:t>
            </w:r>
            <w:r w:rsidRPr="00A05D0E">
              <w:rPr>
                <w:rFonts w:ascii="Times" w:hAnsi="Times"/>
                <w:b/>
              </w:rPr>
              <w:t>?</w:t>
            </w:r>
          </w:p>
          <w:p w14:paraId="13284510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0AEE27F8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6D800E90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64BB905D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0A9E28EA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70944669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14:paraId="035E2D33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  <w:tc>
          <w:tcPr>
            <w:tcW w:w="5220" w:type="dxa"/>
          </w:tcPr>
          <w:p w14:paraId="4EF8A52A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Evidence:</w:t>
            </w:r>
          </w:p>
        </w:tc>
      </w:tr>
      <w:tr w:rsidR="00BA09F5" w:rsidRPr="00A05D0E" w14:paraId="58DB16C0" w14:textId="77777777">
        <w:trPr>
          <w:trHeight w:val="2213"/>
        </w:trPr>
        <w:tc>
          <w:tcPr>
            <w:tcW w:w="10440" w:type="dxa"/>
            <w:gridSpan w:val="2"/>
          </w:tcPr>
          <w:p w14:paraId="770EE8EE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 xml:space="preserve">7. What are the implications for today? a) simply better understanding about human </w:t>
            </w:r>
            <w:proofErr w:type="spellStart"/>
            <w:r w:rsidRPr="00A05D0E">
              <w:rPr>
                <w:rFonts w:ascii="Times" w:hAnsi="Times"/>
                <w:b/>
              </w:rPr>
              <w:t>behaviour</w:t>
            </w:r>
            <w:proofErr w:type="spellEnd"/>
            <w:r w:rsidRPr="00A05D0E">
              <w:rPr>
                <w:rFonts w:ascii="Times" w:hAnsi="Times"/>
                <w:b/>
              </w:rPr>
              <w:t xml:space="preserve"> and human rights; b) bearing witness—the debt of memory; c) reparations and restitution; or d) other.</w:t>
            </w:r>
          </w:p>
          <w:p w14:paraId="120AF896" w14:textId="77777777"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14:paraId="49EF4B5D" w14:textId="77777777"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14:paraId="7C2B0373" w14:textId="77777777"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14:paraId="19305CB9" w14:textId="77777777"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14:paraId="6F61E81E" w14:textId="77777777"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14:paraId="1A12A89C" w14:textId="77777777"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</w:tbl>
    <w:p w14:paraId="6804B8C9" w14:textId="77777777" w:rsidR="00BA09F5" w:rsidRPr="00A05D0E" w:rsidRDefault="00BA09F5" w:rsidP="00BA09F5">
      <w:pPr>
        <w:rPr>
          <w:rFonts w:ascii="Times" w:hAnsi="Times"/>
        </w:rPr>
      </w:pPr>
    </w:p>
    <w:sectPr w:rsidR="00BA09F5" w:rsidRPr="00A05D0E" w:rsidSect="005A01FA">
      <w:footerReference w:type="default" r:id="rId7"/>
      <w:pgSz w:w="12240" w:h="15840"/>
      <w:pgMar w:top="1134" w:right="601" w:bottom="851" w:left="866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07D8" w14:textId="77777777" w:rsidR="00C75F75" w:rsidRDefault="00C75F75">
      <w:r>
        <w:separator/>
      </w:r>
    </w:p>
  </w:endnote>
  <w:endnote w:type="continuationSeparator" w:id="0">
    <w:p w14:paraId="2766DCB7" w14:textId="77777777" w:rsidR="00C75F75" w:rsidRDefault="00C7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302F" w14:textId="77777777" w:rsidR="00BA09F5" w:rsidRPr="001946B1" w:rsidRDefault="00BA09F5" w:rsidP="00BA09F5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946A" w14:textId="77777777" w:rsidR="00C75F75" w:rsidRDefault="00C75F75">
      <w:r>
        <w:separator/>
      </w:r>
    </w:p>
  </w:footnote>
  <w:footnote w:type="continuationSeparator" w:id="0">
    <w:p w14:paraId="0A967D97" w14:textId="77777777" w:rsidR="00C75F75" w:rsidRDefault="00C7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F0A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B2"/>
    <w:rsid w:val="0015536C"/>
    <w:rsid w:val="00545305"/>
    <w:rsid w:val="005A01FA"/>
    <w:rsid w:val="005D4CCE"/>
    <w:rsid w:val="0065004F"/>
    <w:rsid w:val="00867628"/>
    <w:rsid w:val="00BA09F5"/>
    <w:rsid w:val="00C75F75"/>
    <w:rsid w:val="00CE1737"/>
    <w:rsid w:val="00E37C6E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2852A"/>
  <w14:defaultImageDpi w14:val="300"/>
  <w15:docId w15:val="{C114EC48-DABA-D548-A890-E9DFAABD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subject/>
  <dc:creator>Judy Paley</dc:creator>
  <cp:keywords/>
  <cp:lastModifiedBy>Lorn Kennedy</cp:lastModifiedBy>
  <cp:revision>4</cp:revision>
  <cp:lastPrinted>2007-11-20T19:22:00Z</cp:lastPrinted>
  <dcterms:created xsi:type="dcterms:W3CDTF">2018-07-07T15:59:00Z</dcterms:created>
  <dcterms:modified xsi:type="dcterms:W3CDTF">2021-07-21T19:01:00Z</dcterms:modified>
</cp:coreProperties>
</file>